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7" w:rsidRPr="00FF1A76" w:rsidRDefault="004B0F9E" w:rsidP="008E5F97">
      <w:pPr>
        <w:ind w:hanging="91"/>
        <w:jc w:val="right"/>
        <w:rPr>
          <w:rFonts w:ascii="IranNastaliq" w:hAnsi="IranNastaliq" w:cs="IranNastaliq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4EC2B3" wp14:editId="0890121D">
            <wp:simplePos x="0" y="0"/>
            <wp:positionH relativeFrom="margin">
              <wp:posOffset>5492547</wp:posOffset>
            </wp:positionH>
            <wp:positionV relativeFrom="paragraph">
              <wp:posOffset>-3708</wp:posOffset>
            </wp:positionV>
            <wp:extent cx="906011" cy="115951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1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97">
        <w:rPr>
          <w:rFonts w:ascii="IranNastaliq" w:hAnsi="IranNastaliq" w:cs="IranNastaliq" w:hint="cs"/>
          <w:sz w:val="20"/>
          <w:szCs w:val="20"/>
          <w:rtl/>
        </w:rPr>
        <w:t xml:space="preserve">               </w:t>
      </w:r>
      <w:r w:rsidR="00AF0030">
        <w:rPr>
          <w:rFonts w:ascii="IranNastaliq" w:hAnsi="IranNastaliq" w:cs="IranNastaliq" w:hint="cs"/>
          <w:sz w:val="20"/>
          <w:szCs w:val="20"/>
          <w:rtl/>
        </w:rPr>
        <w:t xml:space="preserve">                             </w:t>
      </w:r>
      <w:r w:rsidR="008E5F97">
        <w:rPr>
          <w:rFonts w:ascii="IranNastaliq" w:hAnsi="IranNastaliq" w:cs="IranNastaliq" w:hint="cs"/>
          <w:sz w:val="20"/>
          <w:szCs w:val="20"/>
          <w:rtl/>
        </w:rPr>
        <w:t xml:space="preserve">  </w:t>
      </w:r>
      <w:r w:rsidR="008E5F97" w:rsidRPr="00883A58">
        <w:rPr>
          <w:rFonts w:ascii="IranNastaliq" w:hAnsi="IranNastaliq" w:cs="IranNastaliq" w:hint="cs"/>
          <w:sz w:val="20"/>
          <w:szCs w:val="20"/>
          <w:rtl/>
        </w:rPr>
        <w:t>نام و نام خانوادگی طلبه</w:t>
      </w:r>
      <w:r w:rsidR="008E5F97" w:rsidRPr="00883A58">
        <w:rPr>
          <w:rFonts w:ascii="IranNastaliq" w:hAnsi="IranNastaliq" w:cs="IranNastaliq"/>
          <w:sz w:val="20"/>
          <w:szCs w:val="20"/>
          <w:rtl/>
        </w:rPr>
        <w:t xml:space="preserve"> : .................</w:t>
      </w:r>
    </w:p>
    <w:p w:rsidR="008E5F97" w:rsidRDefault="008E5F97" w:rsidP="00661540">
      <w:pPr>
        <w:tabs>
          <w:tab w:val="left" w:pos="1640"/>
          <w:tab w:val="center" w:pos="5057"/>
        </w:tabs>
        <w:ind w:hanging="91"/>
        <w:rPr>
          <w:rFonts w:ascii="IranNastaliq" w:hAnsi="IranNastaliq" w:cs="IranNastaliq"/>
          <w:sz w:val="20"/>
          <w:szCs w:val="20"/>
          <w:rtl/>
        </w:rPr>
      </w:pPr>
      <w:r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       </w:t>
      </w:r>
      <w:r w:rsidRPr="008867EA">
        <w:rPr>
          <w:rFonts w:ascii="IranNastaliq" w:hAnsi="IranNastaliq" w:cs="IranNastaliq"/>
          <w:b/>
          <w:bCs/>
          <w:sz w:val="32"/>
          <w:szCs w:val="32"/>
          <w:rtl/>
          <w:lang w:bidi="fa-IR"/>
        </w:rPr>
        <w:t xml:space="preserve">کاربرگ ارزشیابی </w:t>
      </w:r>
      <w:r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</w:t>
      </w:r>
      <w:r w:rsidR="00661540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تحقیق  پایانی</w:t>
      </w:r>
      <w:r w:rsidR="00F065F3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سطح</w:t>
      </w:r>
      <w:r w:rsidR="00661540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2</w:t>
      </w:r>
      <w:r w:rsidR="00F065F3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     </w:t>
      </w:r>
      <w:r w:rsidRPr="00883A58">
        <w:rPr>
          <w:rFonts w:ascii="IranNastaliq" w:hAnsi="IranNastaliq" w:cs="IranNastaliq" w:hint="cs"/>
          <w:sz w:val="20"/>
          <w:szCs w:val="20"/>
          <w:rtl/>
        </w:rPr>
        <w:t>عنوان اثر</w:t>
      </w:r>
      <w:r w:rsidRPr="00883A58">
        <w:rPr>
          <w:rFonts w:ascii="IranNastaliq" w:hAnsi="IranNastaliq" w:cs="IranNastaliq"/>
          <w:sz w:val="20"/>
          <w:szCs w:val="20"/>
          <w:rtl/>
        </w:rPr>
        <w:t>:</w:t>
      </w:r>
      <w:r>
        <w:rPr>
          <w:rFonts w:ascii="IranNastaliq" w:hAnsi="IranNastaliq" w:cs="IranNastaliq" w:hint="cs"/>
          <w:sz w:val="20"/>
          <w:szCs w:val="20"/>
          <w:rtl/>
        </w:rPr>
        <w:t>................</w:t>
      </w:r>
      <w:r w:rsidR="00661540">
        <w:rPr>
          <w:rFonts w:ascii="IranNastaliq" w:hAnsi="IranNastaliq" w:cs="IranNastaliq" w:hint="cs"/>
          <w:sz w:val="20"/>
          <w:szCs w:val="20"/>
          <w:rtl/>
        </w:rPr>
        <w:t>.........</w:t>
      </w:r>
    </w:p>
    <w:p w:rsidR="008E5F97" w:rsidRPr="008867EA" w:rsidRDefault="000D3432" w:rsidP="000D3432">
      <w:pPr>
        <w:jc w:val="center"/>
        <w:rPr>
          <w:rFonts w:ascii="IranNastaliq" w:hAnsi="IranNastaliq" w:cs="IranNastaliq"/>
          <w:b/>
          <w:bCs/>
          <w:sz w:val="32"/>
          <w:szCs w:val="32"/>
          <w:lang w:bidi="fa-IR"/>
        </w:rPr>
      </w:pPr>
      <w:r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71FE"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               </w:t>
      </w:r>
      <w:r w:rsidR="003E4531"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                      </w:t>
      </w:r>
      <w:bookmarkStart w:id="0" w:name="_GoBack"/>
      <w:bookmarkEnd w:id="0"/>
      <w:r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             (پیوست9)</w:t>
      </w:r>
      <w:r w:rsidR="00BD1ABB">
        <w:rPr>
          <w:rFonts w:ascii="IranNastaliq" w:hAnsi="IranNastaliq" w:cs="IranNastaliq" w:hint="cs"/>
          <w:sz w:val="20"/>
          <w:szCs w:val="20"/>
          <w:rtl/>
        </w:rPr>
        <w:t xml:space="preserve"> 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sz w:val="20"/>
          <w:szCs w:val="20"/>
          <w:rtl/>
        </w:rPr>
        <w:t xml:space="preserve">                                                                                            </w:t>
      </w:r>
      <w:r w:rsidR="00BD1ABB">
        <w:rPr>
          <w:rFonts w:ascii="IranNastaliq" w:hAnsi="IranNastaliq" w:cs="IranNastaliq" w:hint="cs"/>
          <w:sz w:val="20"/>
          <w:szCs w:val="20"/>
          <w:rtl/>
        </w:rPr>
        <w:t xml:space="preserve">                                                          </w:t>
      </w:r>
      <w:r w:rsidR="008E5F97">
        <w:rPr>
          <w:rFonts w:ascii="IranNastaliq" w:hAnsi="IranNastaliq" w:cs="IranNastaliq" w:hint="cs"/>
          <w:sz w:val="20"/>
          <w:szCs w:val="20"/>
          <w:rtl/>
        </w:rPr>
        <w:t xml:space="preserve"> </w:t>
      </w:r>
      <w:r w:rsidR="00BD1ABB">
        <w:rPr>
          <w:rFonts w:ascii="IranNastaliq" w:hAnsi="IranNastaliq" w:cs="IranNastaliq" w:hint="cs"/>
          <w:sz w:val="20"/>
          <w:szCs w:val="20"/>
          <w:rtl/>
          <w:lang w:bidi="fa-IR"/>
        </w:rPr>
        <w:t xml:space="preserve">مدرسه علمیه: </w:t>
      </w:r>
      <w:r>
        <w:rPr>
          <w:rFonts w:ascii="IranNastaliq" w:hAnsi="IranNastaliq" w:cs="IranNastaliq" w:hint="cs"/>
          <w:sz w:val="20"/>
          <w:szCs w:val="20"/>
          <w:rtl/>
        </w:rPr>
        <w:t>................</w:t>
      </w:r>
    </w:p>
    <w:p w:rsidR="008E5F97" w:rsidRPr="00FC33BC" w:rsidRDefault="008E5F97" w:rsidP="008E5F97">
      <w:pPr>
        <w:rPr>
          <w:rFonts w:cs="B Zar"/>
          <w:sz w:val="28"/>
          <w:szCs w:val="28"/>
          <w:rtl/>
        </w:rPr>
      </w:pPr>
    </w:p>
    <w:tbl>
      <w:tblPr>
        <w:bidiVisual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6237"/>
        <w:gridCol w:w="992"/>
        <w:gridCol w:w="993"/>
      </w:tblGrid>
      <w:tr w:rsidR="008E5F97" w:rsidRPr="00A1476B" w:rsidTr="00BD4D67">
        <w:tc>
          <w:tcPr>
            <w:tcW w:w="1291" w:type="dxa"/>
            <w:tcBorders>
              <w:top w:val="threeDEngrave" w:sz="6" w:space="0" w:color="595959" w:themeColor="text1" w:themeTint="A6"/>
              <w:left w:val="threeDEngrave" w:sz="6" w:space="0" w:color="595959" w:themeColor="text1" w:themeTint="A6"/>
              <w:bottom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8E5F97" w:rsidRPr="00A1476B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1476B">
              <w:rPr>
                <w:rFonts w:cs="B Zar" w:hint="cs"/>
                <w:sz w:val="28"/>
                <w:szCs w:val="28"/>
                <w:rtl/>
              </w:rPr>
              <w:t>نوع سنجش</w:t>
            </w:r>
          </w:p>
        </w:tc>
        <w:tc>
          <w:tcPr>
            <w:tcW w:w="851" w:type="dxa"/>
            <w:tcBorders>
              <w:top w:val="threeDEngrave" w:sz="6" w:space="0" w:color="595959" w:themeColor="text1" w:themeTint="A6"/>
              <w:left w:val="threeDEngrave" w:sz="6" w:space="0" w:color="595959" w:themeColor="text1" w:themeTint="A6"/>
              <w:bottom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8E5F97" w:rsidRPr="00A1476B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1476B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237" w:type="dxa"/>
            <w:tcBorders>
              <w:top w:val="threeDEngrave" w:sz="6" w:space="0" w:color="595959" w:themeColor="text1" w:themeTint="A6"/>
              <w:left w:val="threeDEngrave" w:sz="6" w:space="0" w:color="595959" w:themeColor="text1" w:themeTint="A6"/>
              <w:bottom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8E5F97" w:rsidRPr="00A1476B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1476B">
              <w:rPr>
                <w:rFonts w:ascii="IranNastaliq" w:hAnsi="IranNastaliq" w:cs="B Titr"/>
                <w:rtl/>
              </w:rPr>
              <w:t>شاخص های ارزشیابی</w:t>
            </w:r>
          </w:p>
        </w:tc>
        <w:tc>
          <w:tcPr>
            <w:tcW w:w="992" w:type="dxa"/>
            <w:tcBorders>
              <w:top w:val="threeDEngrave" w:sz="6" w:space="0" w:color="595959" w:themeColor="text1" w:themeTint="A6"/>
              <w:bottom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8E5F97" w:rsidRPr="00A1476B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1476B">
              <w:rPr>
                <w:rFonts w:cs="B Zar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993" w:type="dxa"/>
            <w:tcBorders>
              <w:top w:val="threeDEngrave" w:sz="6" w:space="0" w:color="595959" w:themeColor="text1" w:themeTint="A6"/>
              <w:bottom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8E5F97" w:rsidRPr="00A1476B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1476B">
              <w:rPr>
                <w:rFonts w:cs="B Zar" w:hint="cs"/>
                <w:sz w:val="28"/>
                <w:szCs w:val="28"/>
                <w:rtl/>
              </w:rPr>
              <w:t>نمره</w:t>
            </w:r>
          </w:p>
          <w:p w:rsidR="008E5F97" w:rsidRPr="00A1476B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A1476B">
              <w:rPr>
                <w:rFonts w:cs="B Zar" w:hint="cs"/>
                <w:sz w:val="28"/>
                <w:szCs w:val="28"/>
                <w:rtl/>
              </w:rPr>
              <w:t>ارزشیابی</w:t>
            </w:r>
          </w:p>
        </w:tc>
      </w:tr>
      <w:tr w:rsidR="008E5F97" w:rsidRPr="00247AA5" w:rsidTr="000B00DB">
        <w:tc>
          <w:tcPr>
            <w:tcW w:w="1291" w:type="dxa"/>
            <w:vMerge w:val="restart"/>
            <w:tcBorders>
              <w:top w:val="single" w:sz="4" w:space="0" w:color="auto"/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textDirection w:val="btLr"/>
            <w:vAlign w:val="center"/>
          </w:tcPr>
          <w:p w:rsidR="008E5F97" w:rsidRPr="00247AA5" w:rsidRDefault="008E5F97" w:rsidP="000B00DB">
            <w:pPr>
              <w:ind w:right="113"/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محتوایی</w:t>
            </w:r>
          </w:p>
        </w:tc>
        <w:tc>
          <w:tcPr>
            <w:tcW w:w="851" w:type="dxa"/>
            <w:tcBorders>
              <w:top w:val="threeDEngrave" w:sz="6" w:space="0" w:color="595959" w:themeColor="text1" w:themeTint="A6"/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37" w:type="dxa"/>
            <w:tcBorders>
              <w:top w:val="threeDEngrave" w:sz="6" w:space="0" w:color="595959" w:themeColor="text1" w:themeTint="A6"/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427D2E" w:rsidP="00C17C54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تتبع کافی در اقوال</w:t>
            </w:r>
          </w:p>
        </w:tc>
        <w:tc>
          <w:tcPr>
            <w:tcW w:w="992" w:type="dxa"/>
            <w:tcBorders>
              <w:top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427D2E" w:rsidP="00601E3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3</w:t>
            </w:r>
            <w:r w:rsidR="00601E3E" w:rsidRPr="00247AA5">
              <w:rPr>
                <w:rFonts w:cs="B Zar" w:hint="cs"/>
                <w:sz w:val="28"/>
                <w:szCs w:val="28"/>
                <w:rtl/>
              </w:rPr>
              <w:t>ن</w:t>
            </w:r>
            <w:r w:rsidR="008E5F97" w:rsidRPr="00247AA5">
              <w:rPr>
                <w:rFonts w:cs="B Zar" w:hint="cs"/>
                <w:sz w:val="28"/>
                <w:szCs w:val="28"/>
                <w:rtl/>
              </w:rPr>
              <w:t>مره</w:t>
            </w:r>
          </w:p>
        </w:tc>
        <w:tc>
          <w:tcPr>
            <w:tcW w:w="993" w:type="dxa"/>
            <w:tcBorders>
              <w:top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F97" w:rsidRPr="00247AA5" w:rsidTr="00C94C7D"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427D2E" w:rsidP="00427D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کفایت و اعتبار منابع با تاکید برمنابع متعدد و مرتبط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97" w:rsidRPr="00247AA5" w:rsidRDefault="00B211E2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2</w:t>
            </w:r>
            <w:r w:rsidR="008E5F97" w:rsidRPr="00247AA5">
              <w:rPr>
                <w:rFonts w:cs="B Zar" w:hint="cs"/>
                <w:sz w:val="28"/>
                <w:szCs w:val="28"/>
                <w:rtl/>
              </w:rPr>
              <w:t>نمره</w:t>
            </w:r>
          </w:p>
        </w:tc>
        <w:tc>
          <w:tcPr>
            <w:tcW w:w="993" w:type="dxa"/>
            <w:tcBorders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F97" w:rsidRPr="00247AA5" w:rsidTr="00C94C7D"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427D2E" w:rsidP="00427D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تو</w:t>
            </w:r>
            <w:r w:rsidRPr="00247AA5">
              <w:rPr>
                <w:rFonts w:cs="B Lotus" w:hint="cs"/>
                <w:sz w:val="28"/>
                <w:szCs w:val="28"/>
                <w:rtl/>
                <w:lang w:bidi="fa-IR"/>
              </w:rPr>
              <w:t>انمندی</w:t>
            </w:r>
            <w:r w:rsidRPr="00247AA5">
              <w:rPr>
                <w:rFonts w:cs="B Lotus" w:hint="cs"/>
                <w:sz w:val="28"/>
                <w:szCs w:val="28"/>
                <w:rtl/>
              </w:rPr>
              <w:t xml:space="preserve"> علمی طلبه در ارایه </w:t>
            </w:r>
            <w:r w:rsidRPr="00247AA5">
              <w:rPr>
                <w:rFonts w:cs="B Lotus" w:hint="cs"/>
                <w:sz w:val="28"/>
                <w:szCs w:val="28"/>
                <w:rtl/>
                <w:lang w:bidi="fa-IR"/>
              </w:rPr>
              <w:t>و دفاع از تحقیق پایانی</w:t>
            </w:r>
            <w:r w:rsidRPr="00247AA5">
              <w:rPr>
                <w:rFonts w:cs="B Lotus" w:hint="cs"/>
                <w:sz w:val="28"/>
                <w:szCs w:val="28"/>
                <w:rtl/>
              </w:rPr>
              <w:t xml:space="preserve"> و پاسخگویی به اشکالات در جلسه  دفاعیه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97" w:rsidRPr="00247AA5" w:rsidRDefault="00427D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3نمره</w:t>
            </w:r>
          </w:p>
        </w:tc>
        <w:tc>
          <w:tcPr>
            <w:tcW w:w="993" w:type="dxa"/>
            <w:tcBorders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F97" w:rsidRPr="00247AA5" w:rsidTr="0020412F"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  <w:bottom w:val="single" w:sz="12" w:space="0" w:color="auto"/>
            </w:tcBorders>
            <w:shd w:val="clear" w:color="auto" w:fill="auto"/>
            <w:vAlign w:val="center"/>
          </w:tcPr>
          <w:p w:rsidR="008E5F97" w:rsidRPr="00247AA5" w:rsidRDefault="00427D2E" w:rsidP="00BD4D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نتیجه گیری و پاسخ شفاف به سؤا</w:t>
            </w:r>
            <w:r w:rsidR="00BD4D67" w:rsidRPr="00247AA5">
              <w:rPr>
                <w:rFonts w:cs="B Lotus" w:hint="cs"/>
                <w:sz w:val="28"/>
                <w:szCs w:val="28"/>
                <w:rtl/>
              </w:rPr>
              <w:t>ل</w:t>
            </w:r>
            <w:r w:rsidRPr="00247AA5">
              <w:rPr>
                <w:rFonts w:cs="B Lotus" w:hint="cs"/>
                <w:sz w:val="28"/>
                <w:szCs w:val="28"/>
                <w:rtl/>
              </w:rPr>
              <w:t xml:space="preserve"> اصلی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F97" w:rsidRPr="00247AA5" w:rsidRDefault="00017BB8" w:rsidP="000B00D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B00DB" w:rsidRPr="00247AA5">
              <w:rPr>
                <w:rFonts w:cs="B Zar" w:hint="cs"/>
                <w:sz w:val="28"/>
                <w:szCs w:val="28"/>
                <w:rtl/>
              </w:rPr>
              <w:t>2</w:t>
            </w:r>
            <w:r w:rsidRPr="00247AA5">
              <w:rPr>
                <w:rFonts w:cs="B Zar" w:hint="cs"/>
                <w:sz w:val="28"/>
                <w:szCs w:val="28"/>
                <w:rtl/>
              </w:rPr>
              <w:t>نمره</w:t>
            </w:r>
          </w:p>
        </w:tc>
        <w:tc>
          <w:tcPr>
            <w:tcW w:w="993" w:type="dxa"/>
            <w:tcBorders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8E5F97" w:rsidRPr="00247AA5" w:rsidRDefault="008E5F97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2B532E">
        <w:tc>
          <w:tcPr>
            <w:tcW w:w="1291" w:type="dxa"/>
            <w:vMerge w:val="restart"/>
            <w:tcBorders>
              <w:top w:val="single" w:sz="12" w:space="0" w:color="auto"/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textDirection w:val="btLr"/>
            <w:vAlign w:val="center"/>
          </w:tcPr>
          <w:p w:rsidR="002B532E" w:rsidRPr="00247AA5" w:rsidRDefault="002B532E" w:rsidP="000B00DB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  <w:p w:rsidR="002B532E" w:rsidRPr="00247AA5" w:rsidRDefault="002B532E">
            <w:pPr>
              <w:bidi w:val="0"/>
              <w:spacing w:after="160" w:line="259" w:lineRule="auto"/>
              <w:ind w:left="113" w:right="113"/>
              <w:rPr>
                <w:rFonts w:cs="B Zar"/>
                <w:sz w:val="28"/>
                <w:szCs w:val="28"/>
              </w:rPr>
            </w:pPr>
          </w:p>
          <w:p w:rsidR="002B532E" w:rsidRPr="00247AA5" w:rsidRDefault="002B532E" w:rsidP="002B532E">
            <w:pPr>
              <w:bidi w:val="0"/>
              <w:spacing w:after="160" w:line="259" w:lineRule="auto"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ساختاری</w:t>
            </w:r>
          </w:p>
          <w:p w:rsidR="002B532E" w:rsidRPr="00247AA5" w:rsidRDefault="002B532E" w:rsidP="000B00DB">
            <w:pPr>
              <w:bidi w:val="0"/>
              <w:spacing w:after="160" w:line="259" w:lineRule="auto"/>
              <w:ind w:left="113" w:right="113"/>
              <w:rPr>
                <w:rFonts w:cs="B Zar"/>
                <w:sz w:val="28"/>
                <w:szCs w:val="28"/>
                <w:rtl/>
              </w:rPr>
            </w:pPr>
          </w:p>
          <w:p w:rsidR="002B532E" w:rsidRPr="00247AA5" w:rsidRDefault="002B532E" w:rsidP="009F6DC8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37" w:type="dxa"/>
            <w:tcBorders>
              <w:top w:val="single" w:sz="12" w:space="0" w:color="auto"/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27D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برخورداری از چکیده ،کلید واژه و نتیجه گیری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1نمره</w:t>
            </w:r>
          </w:p>
        </w:tc>
        <w:tc>
          <w:tcPr>
            <w:tcW w:w="993" w:type="dxa"/>
            <w:tcBorders>
              <w:top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C94C7D"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6A66B9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27D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برخورداری</w:t>
            </w:r>
            <w:r w:rsidRPr="00247AA5">
              <w:rPr>
                <w:rFonts w:cs="B Lotus" w:hint="cs"/>
                <w:sz w:val="28"/>
                <w:szCs w:val="28"/>
                <w:rtl/>
              </w:rPr>
              <w:t xml:space="preserve"> از حجم مناسب و پرهیز از حاشیه پردازی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1نمره</w:t>
            </w:r>
          </w:p>
        </w:tc>
        <w:tc>
          <w:tcPr>
            <w:tcW w:w="993" w:type="dxa"/>
            <w:tcBorders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0B00DB">
        <w:trPr>
          <w:trHeight w:val="611"/>
        </w:trPr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6A66B9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0B00D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BD4D6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برخورداری از فهرست های مطالب و منابع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2نمره</w:t>
            </w:r>
          </w:p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F1154D">
        <w:trPr>
          <w:trHeight w:val="734"/>
        </w:trPr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6A66B9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  <w:bottom w:val="single" w:sz="12" w:space="0" w:color="auto"/>
            </w:tcBorders>
            <w:shd w:val="clear" w:color="auto" w:fill="auto"/>
            <w:vAlign w:val="center"/>
          </w:tcPr>
          <w:p w:rsidR="002B532E" w:rsidRPr="00247AA5" w:rsidRDefault="002B532E" w:rsidP="00427D2E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انسجام منطقی میان اجزاء و فصول و ارتباط متون با عناوین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1نمره</w:t>
            </w:r>
          </w:p>
        </w:tc>
        <w:tc>
          <w:tcPr>
            <w:tcW w:w="993" w:type="dxa"/>
            <w:tcBorders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2B532E">
        <w:tc>
          <w:tcPr>
            <w:tcW w:w="1291" w:type="dxa"/>
            <w:vMerge w:val="restart"/>
            <w:tcBorders>
              <w:top w:val="single" w:sz="12" w:space="0" w:color="auto"/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textDirection w:val="btLr"/>
            <w:vAlign w:val="center"/>
          </w:tcPr>
          <w:p w:rsidR="002B532E" w:rsidRPr="00247AA5" w:rsidRDefault="002B532E" w:rsidP="006A66B9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شکلی</w:t>
            </w:r>
          </w:p>
        </w:tc>
        <w:tc>
          <w:tcPr>
            <w:tcW w:w="851" w:type="dxa"/>
            <w:tcBorders>
              <w:top w:val="single" w:sz="12" w:space="0" w:color="auto"/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37" w:type="dxa"/>
            <w:tcBorders>
              <w:top w:val="single" w:sz="12" w:space="0" w:color="auto"/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E47FFA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رعایت قواعد و علائم نگارشی و ادبی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1نمره</w:t>
            </w:r>
          </w:p>
        </w:tc>
        <w:tc>
          <w:tcPr>
            <w:tcW w:w="993" w:type="dxa"/>
            <w:tcBorders>
              <w:top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0B00DB">
        <w:trPr>
          <w:trHeight w:val="611"/>
        </w:trPr>
        <w:tc>
          <w:tcPr>
            <w:tcW w:w="1291" w:type="dxa"/>
            <w:vMerge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6A66B9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0B00D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رعایت قوانین ارجاع دهی ، وحدت رویه در پاورقی ها و درج مشخصات کامل منابع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2نمره</w:t>
            </w:r>
          </w:p>
          <w:p w:rsidR="002B532E" w:rsidRPr="00247AA5" w:rsidRDefault="002B532E" w:rsidP="00427D2E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B532E" w:rsidRPr="00247AA5" w:rsidTr="002B532E">
        <w:trPr>
          <w:trHeight w:val="584"/>
        </w:trPr>
        <w:tc>
          <w:tcPr>
            <w:tcW w:w="1291" w:type="dxa"/>
            <w:vMerge/>
            <w:tcBorders>
              <w:left w:val="threeDEngrave" w:sz="6" w:space="0" w:color="595959" w:themeColor="text1" w:themeTint="A6"/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6A66B9">
            <w:pPr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threeDEngrave" w:sz="6" w:space="0" w:color="595959" w:themeColor="text1" w:themeTint="A6"/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0B00D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37" w:type="dxa"/>
            <w:tcBorders>
              <w:left w:val="threeDEngrave" w:sz="6" w:space="0" w:color="595959" w:themeColor="text1" w:themeTint="A6"/>
              <w:bottom w:val="single" w:sz="12" w:space="0" w:color="auto"/>
            </w:tcBorders>
            <w:shd w:val="clear" w:color="auto" w:fill="auto"/>
            <w:vAlign w:val="center"/>
          </w:tcPr>
          <w:p w:rsidR="002B532E" w:rsidRPr="00247AA5" w:rsidRDefault="002B532E" w:rsidP="000B00DB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امانت داری در نقل اقوال و رعایت اخلاق پژوهشی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532E" w:rsidRPr="00247AA5" w:rsidRDefault="002B532E" w:rsidP="00427D2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2نمره</w:t>
            </w:r>
          </w:p>
        </w:tc>
        <w:tc>
          <w:tcPr>
            <w:tcW w:w="993" w:type="dxa"/>
            <w:tcBorders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auto"/>
            <w:vAlign w:val="center"/>
          </w:tcPr>
          <w:p w:rsidR="002B532E" w:rsidRPr="00247AA5" w:rsidRDefault="002B532E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B00DB" w:rsidRPr="00247AA5" w:rsidTr="002B532E">
        <w:trPr>
          <w:trHeight w:val="569"/>
        </w:trPr>
        <w:tc>
          <w:tcPr>
            <w:tcW w:w="8379" w:type="dxa"/>
            <w:gridSpan w:val="3"/>
            <w:tcBorders>
              <w:top w:val="single" w:sz="12" w:space="0" w:color="auto"/>
              <w:left w:val="threeDEngrave" w:sz="6" w:space="0" w:color="595959" w:themeColor="text1" w:themeTint="A6"/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0B00DB" w:rsidRPr="00247AA5" w:rsidRDefault="000B00DB" w:rsidP="00A5122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Lotus" w:hint="cs"/>
                <w:sz w:val="28"/>
                <w:szCs w:val="28"/>
                <w:rtl/>
              </w:rPr>
              <w:t>مجموع امتیازات شکلی،ساختاری ومحتوایی</w:t>
            </w:r>
          </w:p>
        </w:tc>
        <w:tc>
          <w:tcPr>
            <w:tcW w:w="992" w:type="dxa"/>
            <w:tcBorders>
              <w:top w:val="single" w:sz="12" w:space="0" w:color="auto"/>
              <w:left w:val="threeDEngrave" w:sz="6" w:space="0" w:color="595959" w:themeColor="text1" w:themeTint="A6"/>
              <w:bottom w:val="single" w:sz="12" w:space="0" w:color="auto"/>
            </w:tcBorders>
            <w:shd w:val="clear" w:color="auto" w:fill="5B9BD5" w:themeFill="accent1"/>
            <w:vAlign w:val="center"/>
          </w:tcPr>
          <w:p w:rsidR="000B00DB" w:rsidRPr="00247AA5" w:rsidRDefault="000B00DB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247AA5">
              <w:rPr>
                <w:rFonts w:cs="B Zar" w:hint="cs"/>
                <w:sz w:val="28"/>
                <w:szCs w:val="28"/>
                <w:rtl/>
              </w:rPr>
              <w:t>20نمره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threeDEngrave" w:sz="6" w:space="0" w:color="595959" w:themeColor="text1" w:themeTint="A6"/>
            </w:tcBorders>
            <w:shd w:val="clear" w:color="auto" w:fill="5B9BD5" w:themeFill="accent1"/>
            <w:vAlign w:val="center"/>
          </w:tcPr>
          <w:p w:rsidR="000B00DB" w:rsidRPr="00247AA5" w:rsidRDefault="000B00DB" w:rsidP="004023CF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9207A9" w:rsidRPr="00247AA5" w:rsidRDefault="009207A9" w:rsidP="008E5F97">
      <w:pPr>
        <w:rPr>
          <w:rFonts w:cs="B Zar"/>
          <w:sz w:val="28"/>
          <w:szCs w:val="28"/>
          <w:rtl/>
        </w:rPr>
      </w:pPr>
    </w:p>
    <w:p w:rsidR="004E300B" w:rsidRDefault="004E300B" w:rsidP="00BD1ABB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ارزیاب:             استاد راهنما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Zar"/>
          <w:sz w:val="28"/>
          <w:szCs w:val="28"/>
          <w:lang w:bidi="fa-IR"/>
        </w:rPr>
        <w:sym w:font="Wingdings" w:char="F0A8"/>
      </w:r>
      <w:r w:rsidR="00BD1ABB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BD1ABB">
        <w:rPr>
          <w:rFonts w:ascii="IranNastaliq" w:hAnsi="IranNastaliq" w:cs="B Zar"/>
          <w:sz w:val="28"/>
          <w:szCs w:val="28"/>
          <w:lang w:bidi="fa-IR"/>
        </w:rPr>
        <w:t xml:space="preserve">                    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استاد  </w:t>
      </w:r>
      <w:r>
        <w:rPr>
          <w:rFonts w:cs="B Zar" w:hint="cs"/>
          <w:sz w:val="28"/>
          <w:szCs w:val="28"/>
          <w:rtl/>
        </w:rPr>
        <w:t>داور</w:t>
      </w:r>
      <w:r>
        <w:rPr>
          <w:rFonts w:ascii="IranNastaliq" w:hAnsi="IranNastaliq" w:cs="B Zar"/>
          <w:sz w:val="28"/>
          <w:szCs w:val="28"/>
          <w:lang w:bidi="fa-IR"/>
        </w:rPr>
        <w:sym w:font="Wingdings" w:char="F0A8"/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 </w:t>
      </w:r>
    </w:p>
    <w:p w:rsidR="004E300B" w:rsidRDefault="004E300B" w:rsidP="004E300B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>نام  و نام خانوادگی:                                                  تاریخ تکمیل</w:t>
      </w:r>
      <w:r>
        <w:rPr>
          <w:rFonts w:cs="B Zar"/>
          <w:sz w:val="28"/>
          <w:szCs w:val="28"/>
        </w:rPr>
        <w:t xml:space="preserve">/     </w:t>
      </w:r>
      <w:r>
        <w:rPr>
          <w:rFonts w:cs="B Zar" w:hint="cs"/>
          <w:sz w:val="28"/>
          <w:szCs w:val="28"/>
          <w:rtl/>
        </w:rPr>
        <w:t xml:space="preserve">        </w:t>
      </w:r>
      <w:r>
        <w:rPr>
          <w:rFonts w:cs="B Zar"/>
          <w:sz w:val="28"/>
          <w:szCs w:val="28"/>
        </w:rPr>
        <w:t>/</w:t>
      </w:r>
      <w:r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</w:rPr>
        <w:t xml:space="preserve"> </w:t>
      </w:r>
      <w:r>
        <w:rPr>
          <w:rFonts w:cs="B Zar"/>
          <w:sz w:val="28"/>
          <w:szCs w:val="28"/>
        </w:rPr>
        <w:t xml:space="preserve">       </w:t>
      </w:r>
      <w:r>
        <w:rPr>
          <w:rFonts w:cs="B Zar" w:hint="cs"/>
          <w:sz w:val="28"/>
          <w:szCs w:val="28"/>
          <w:rtl/>
        </w:rPr>
        <w:t xml:space="preserve">امضاء      </w:t>
      </w:r>
    </w:p>
    <w:p w:rsidR="00601E3E" w:rsidRPr="00601E3E" w:rsidRDefault="00601E3E"/>
    <w:sectPr w:rsidR="00601E3E" w:rsidRPr="00601E3E" w:rsidSect="003644EB">
      <w:pgSz w:w="12240" w:h="15840"/>
      <w:pgMar w:top="1134" w:right="1134" w:bottom="1134" w:left="1134" w:header="720" w:footer="720" w:gutter="0"/>
      <w:pgBorders w:offsetFrom="page">
        <w:top w:val="cornerTriangles" w:sz="15" w:space="15" w:color="auto"/>
        <w:left w:val="cornerTriangles" w:sz="15" w:space="15" w:color="auto"/>
        <w:bottom w:val="cornerTriangles" w:sz="15" w:space="15" w:color="auto"/>
        <w:right w:val="cornerTriangles" w:sz="15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2"/>
    <w:rsid w:val="00017BB8"/>
    <w:rsid w:val="000506E1"/>
    <w:rsid w:val="00076B8F"/>
    <w:rsid w:val="00093A1C"/>
    <w:rsid w:val="000B00DB"/>
    <w:rsid w:val="000D3432"/>
    <w:rsid w:val="000E26D2"/>
    <w:rsid w:val="00111761"/>
    <w:rsid w:val="001466F1"/>
    <w:rsid w:val="001A1EC5"/>
    <w:rsid w:val="0020412F"/>
    <w:rsid w:val="00247AA5"/>
    <w:rsid w:val="002B532E"/>
    <w:rsid w:val="003644EB"/>
    <w:rsid w:val="00381737"/>
    <w:rsid w:val="003B1E01"/>
    <w:rsid w:val="003E4531"/>
    <w:rsid w:val="003F20C0"/>
    <w:rsid w:val="00427D2E"/>
    <w:rsid w:val="004B0F9E"/>
    <w:rsid w:val="004C4E78"/>
    <w:rsid w:val="004E300B"/>
    <w:rsid w:val="00585C0A"/>
    <w:rsid w:val="00601E3E"/>
    <w:rsid w:val="006278AB"/>
    <w:rsid w:val="006305CB"/>
    <w:rsid w:val="006471FE"/>
    <w:rsid w:val="00661540"/>
    <w:rsid w:val="006A4A71"/>
    <w:rsid w:val="006A66B9"/>
    <w:rsid w:val="00715D39"/>
    <w:rsid w:val="007201DB"/>
    <w:rsid w:val="00763356"/>
    <w:rsid w:val="00764BE6"/>
    <w:rsid w:val="007A68F2"/>
    <w:rsid w:val="007D02C8"/>
    <w:rsid w:val="007E381D"/>
    <w:rsid w:val="00813E6B"/>
    <w:rsid w:val="008316FF"/>
    <w:rsid w:val="00866AE8"/>
    <w:rsid w:val="008D375B"/>
    <w:rsid w:val="008E126B"/>
    <w:rsid w:val="008E5F97"/>
    <w:rsid w:val="009177F4"/>
    <w:rsid w:val="009207A9"/>
    <w:rsid w:val="00931154"/>
    <w:rsid w:val="0098789C"/>
    <w:rsid w:val="009F6DC8"/>
    <w:rsid w:val="00A3027B"/>
    <w:rsid w:val="00A51228"/>
    <w:rsid w:val="00AC41AF"/>
    <w:rsid w:val="00AF0030"/>
    <w:rsid w:val="00AF33B2"/>
    <w:rsid w:val="00B211E2"/>
    <w:rsid w:val="00B86669"/>
    <w:rsid w:val="00BD1ABB"/>
    <w:rsid w:val="00BD4D67"/>
    <w:rsid w:val="00BD7A4D"/>
    <w:rsid w:val="00C14744"/>
    <w:rsid w:val="00C17C54"/>
    <w:rsid w:val="00C6416D"/>
    <w:rsid w:val="00C9334F"/>
    <w:rsid w:val="00C94C7D"/>
    <w:rsid w:val="00C97585"/>
    <w:rsid w:val="00CD2F0A"/>
    <w:rsid w:val="00D16772"/>
    <w:rsid w:val="00D57A8B"/>
    <w:rsid w:val="00D93F44"/>
    <w:rsid w:val="00DD46A2"/>
    <w:rsid w:val="00DF4EE5"/>
    <w:rsid w:val="00E47FFA"/>
    <w:rsid w:val="00E84075"/>
    <w:rsid w:val="00EA74D9"/>
    <w:rsid w:val="00F065F3"/>
    <w:rsid w:val="00F828B9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8355"/>
  <w15:docId w15:val="{DF269E0E-61C5-42FB-B3B1-3E2823F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C229-447C-4D93-892B-4AC65E15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شیخانی</dc:creator>
  <cp:lastModifiedBy>علی شیخانی</cp:lastModifiedBy>
  <cp:revision>46</cp:revision>
  <cp:lastPrinted>2017-03-08T10:19:00Z</cp:lastPrinted>
  <dcterms:created xsi:type="dcterms:W3CDTF">2016-12-20T07:43:00Z</dcterms:created>
  <dcterms:modified xsi:type="dcterms:W3CDTF">2017-06-08T04:42:00Z</dcterms:modified>
</cp:coreProperties>
</file>